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91" w:rsidRPr="009C6579" w:rsidRDefault="00C67391" w:rsidP="00C67391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PMingLiU" w:eastAsia="PMingLiU" w:hAnsi="PMingLiU"/>
        </w:rPr>
      </w:pPr>
      <w:r>
        <w:rPr>
          <w:rFonts w:ascii="Times New Roman" w:eastAsia="PMingLiU" w:hAnsi="Times New Roman"/>
          <w:lang w:eastAsia="zh-TW"/>
        </w:rPr>
        <w:t xml:space="preserve">The Centers for Advanced </w:t>
      </w:r>
      <w:proofErr w:type="spellStart"/>
      <w:r>
        <w:rPr>
          <w:rFonts w:ascii="Times New Roman" w:eastAsia="PMingLiU" w:hAnsi="Times New Roman"/>
          <w:lang w:eastAsia="zh-TW"/>
        </w:rPr>
        <w:t>Orthopaedics</w:t>
      </w:r>
      <w:proofErr w:type="spellEnd"/>
      <w:r>
        <w:rPr>
          <w:rFonts w:ascii="Times New Roman" w:eastAsia="PMingLiU" w:hAnsi="Times New Roman"/>
          <w:lang w:eastAsia="zh-TW"/>
        </w:rPr>
        <w:t xml:space="preserve"> </w:t>
      </w:r>
      <w:r w:rsidRPr="009C6579">
        <w:rPr>
          <w:rFonts w:ascii="PMingLiU" w:eastAsia="PMingLiU" w:hAnsi="PMingLiU"/>
          <w:lang w:eastAsia="zh-TW"/>
        </w:rPr>
        <w:t>遵守適用的聯邦民權法律規定，不因種族、膚色、民族血統、年齡、殘障或性別而歧視任何人。</w:t>
      </w:r>
      <w:r w:rsidRPr="009C6579">
        <w:rPr>
          <w:rFonts w:ascii="Times New Roman" w:eastAsia="PMingLiU" w:hAnsi="Times New Roman"/>
          <w:lang w:eastAsia="zh-TW"/>
        </w:rPr>
        <w:t>[Name of covered entity]</w:t>
      </w:r>
      <w:r w:rsidRPr="009C6579">
        <w:rPr>
          <w:rFonts w:ascii="PMingLiU" w:eastAsia="PMingLiU" w:hAnsi="PMingLiU"/>
          <w:lang w:eastAsia="zh-TW"/>
        </w:rPr>
        <w:t xml:space="preserve"> 不因種族、膚色、民族血統、年齡、殘障或性別而排斥任何人或以不同的方式對待他們。</w:t>
      </w:r>
    </w:p>
    <w:p w:rsidR="00C67391" w:rsidRPr="009C6579" w:rsidRDefault="00C67391" w:rsidP="00C67391">
      <w:pPr>
        <w:widowControl w:val="0"/>
        <w:autoSpaceDE w:val="0"/>
        <w:autoSpaceDN w:val="0"/>
        <w:adjustRightInd w:val="0"/>
        <w:spacing w:after="0" w:line="480" w:lineRule="auto"/>
        <w:rPr>
          <w:rFonts w:ascii="PMingLiU" w:eastAsia="PMingLiU" w:hAnsi="PMingLiU"/>
        </w:rPr>
      </w:pPr>
      <w:r w:rsidRPr="009C6579">
        <w:rPr>
          <w:rFonts w:ascii="PMingLiU" w:eastAsia="PMingLiU" w:hAnsi="PMingLiU"/>
          <w:lang w:eastAsia="zh-TW"/>
        </w:rPr>
        <w:t> </w:t>
      </w:r>
      <w:r w:rsidRPr="009C6579">
        <w:rPr>
          <w:rFonts w:ascii="PMingLiU" w:eastAsia="PMingLiU" w:hAnsi="PMingLiU"/>
          <w:lang w:eastAsia="zh-TW"/>
        </w:rPr>
        <w:tab/>
      </w:r>
      <w:r>
        <w:rPr>
          <w:rFonts w:ascii="Times New Roman" w:eastAsia="PMingLiU" w:hAnsi="Times New Roman"/>
          <w:lang w:eastAsia="zh-TW"/>
        </w:rPr>
        <w:t xml:space="preserve">The Centers for Advanced </w:t>
      </w:r>
      <w:proofErr w:type="spellStart"/>
      <w:r>
        <w:rPr>
          <w:rFonts w:ascii="Times New Roman" w:eastAsia="PMingLiU" w:hAnsi="Times New Roman"/>
          <w:lang w:eastAsia="zh-TW"/>
        </w:rPr>
        <w:t>Orthopaedics</w:t>
      </w:r>
      <w:proofErr w:type="spellEnd"/>
      <w:r>
        <w:rPr>
          <w:rFonts w:ascii="Times New Roman" w:eastAsia="PMingLiU" w:hAnsi="Times New Roman"/>
          <w:lang w:eastAsia="zh-TW"/>
        </w:rPr>
        <w:t>:</w:t>
      </w:r>
    </w:p>
    <w:p w:rsidR="00C67391" w:rsidRPr="009C6579" w:rsidRDefault="00C67391" w:rsidP="00C67391">
      <w:pPr>
        <w:widowControl w:val="0"/>
        <w:autoSpaceDE w:val="0"/>
        <w:autoSpaceDN w:val="0"/>
        <w:adjustRightInd w:val="0"/>
        <w:spacing w:after="0" w:line="480" w:lineRule="auto"/>
        <w:rPr>
          <w:rFonts w:ascii="PMingLiU" w:eastAsia="PMingLiU" w:hAnsi="PMingLiU"/>
        </w:rPr>
      </w:pPr>
      <w:r w:rsidRPr="009C6579">
        <w:rPr>
          <w:rFonts w:ascii="PMingLiU" w:eastAsia="PMingLiU" w:hAnsi="PMingLiU"/>
          <w:lang w:eastAsia="zh-TW"/>
        </w:rPr>
        <w:t> </w:t>
      </w:r>
      <w:r w:rsidRPr="009C6579">
        <w:rPr>
          <w:rFonts w:ascii="PMingLiU" w:eastAsia="PMingLiU" w:hAnsi="PMingLiU"/>
          <w:lang w:eastAsia="zh-TW"/>
        </w:rPr>
        <w:tab/>
      </w:r>
      <w:r w:rsidRPr="009C6579">
        <w:rPr>
          <w:rFonts w:ascii="Times New Roman" w:eastAsia="PMingLiU" w:hAnsi="Times New Roman"/>
          <w:lang w:eastAsia="zh-TW"/>
        </w:rPr>
        <w:t>•</w:t>
      </w:r>
      <w:r w:rsidRPr="009C6579">
        <w:rPr>
          <w:rFonts w:ascii="PMingLiU" w:eastAsia="PMingLiU" w:hAnsi="PMingLiU"/>
          <w:lang w:eastAsia="zh-TW"/>
        </w:rPr>
        <w:t xml:space="preserve"> 向殘障人士免費提供各種援助和服務，以幫助他們與我們進行有效溝通，如：</w:t>
      </w:r>
    </w:p>
    <w:p w:rsidR="00C67391" w:rsidRPr="009C6579" w:rsidRDefault="00C67391" w:rsidP="00C67391">
      <w:pPr>
        <w:widowControl w:val="0"/>
        <w:autoSpaceDE w:val="0"/>
        <w:autoSpaceDN w:val="0"/>
        <w:adjustRightInd w:val="0"/>
        <w:spacing w:after="0" w:line="480" w:lineRule="auto"/>
        <w:rPr>
          <w:rFonts w:ascii="PMingLiU" w:eastAsia="PMingLiU" w:hAnsi="PMingLiU"/>
        </w:rPr>
      </w:pPr>
      <w:r w:rsidRPr="009C6579">
        <w:rPr>
          <w:rFonts w:ascii="PMingLiU" w:eastAsia="PMingLiU" w:hAnsi="PMingLiU"/>
          <w:lang w:eastAsia="zh-TW"/>
        </w:rPr>
        <w:t> </w:t>
      </w:r>
      <w:r w:rsidRPr="009C6579">
        <w:rPr>
          <w:rFonts w:ascii="PMingLiU" w:eastAsia="PMingLiU" w:hAnsi="PMingLiU"/>
          <w:lang w:eastAsia="zh-TW"/>
        </w:rPr>
        <w:tab/>
      </w:r>
      <w:r w:rsidRPr="009C6579">
        <w:rPr>
          <w:rFonts w:ascii="PMingLiU" w:eastAsia="PMingLiU" w:hAnsi="PMingLiU"/>
          <w:lang w:eastAsia="zh-TW"/>
        </w:rPr>
        <w:tab/>
      </w:r>
      <w:r w:rsidRPr="009C6579">
        <w:rPr>
          <w:rFonts w:ascii="Times New Roman" w:eastAsia="PMingLiU" w:hAnsi="Times New Roman"/>
          <w:lang w:eastAsia="zh-TW"/>
        </w:rPr>
        <w:t>○</w:t>
      </w:r>
      <w:r w:rsidRPr="009C6579">
        <w:rPr>
          <w:rFonts w:ascii="PMingLiU" w:eastAsia="PMingLiU" w:hAnsi="PMingLiU"/>
          <w:lang w:eastAsia="zh-TW"/>
        </w:rPr>
        <w:t xml:space="preserve"> 合格的手語翻譯員</w:t>
      </w:r>
    </w:p>
    <w:p w:rsidR="00C67391" w:rsidRPr="009C6579" w:rsidRDefault="00C67391" w:rsidP="00C67391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PMingLiU" w:eastAsia="PMingLiU" w:hAnsi="PMingLiU"/>
        </w:rPr>
      </w:pPr>
      <w:r w:rsidRPr="009C6579">
        <w:rPr>
          <w:rFonts w:ascii="PMingLiU" w:eastAsia="PMingLiU" w:hAnsi="PMingLiU"/>
          <w:lang w:eastAsia="zh-TW"/>
        </w:rPr>
        <w:t> </w:t>
      </w:r>
      <w:r w:rsidRPr="009C6579">
        <w:rPr>
          <w:rFonts w:ascii="PMingLiU" w:eastAsia="PMingLiU" w:hAnsi="PMingLiU"/>
          <w:lang w:eastAsia="zh-TW"/>
        </w:rPr>
        <w:tab/>
      </w:r>
      <w:r w:rsidRPr="009C6579">
        <w:rPr>
          <w:rFonts w:ascii="Times New Roman" w:eastAsia="PMingLiU" w:hAnsi="Times New Roman"/>
          <w:lang w:eastAsia="zh-TW"/>
        </w:rPr>
        <w:t>○</w:t>
      </w:r>
      <w:r w:rsidRPr="009C6579">
        <w:rPr>
          <w:rFonts w:ascii="PMingLiU" w:eastAsia="PMingLiU" w:hAnsi="PMingLiU"/>
          <w:lang w:eastAsia="zh-TW"/>
        </w:rPr>
        <w:t xml:space="preserve"> 以其他格式提供的書面資訊（大號字體、音訊、無障礙電子格式、其他格式）</w:t>
      </w:r>
    </w:p>
    <w:p w:rsidR="00C67391" w:rsidRPr="009C6579" w:rsidRDefault="00C67391" w:rsidP="00C67391">
      <w:pPr>
        <w:widowControl w:val="0"/>
        <w:autoSpaceDE w:val="0"/>
        <w:autoSpaceDN w:val="0"/>
        <w:adjustRightInd w:val="0"/>
        <w:spacing w:after="0" w:line="480" w:lineRule="auto"/>
        <w:rPr>
          <w:rFonts w:ascii="PMingLiU" w:eastAsia="PMingLiU" w:hAnsi="PMingLiU"/>
        </w:rPr>
      </w:pPr>
      <w:r w:rsidRPr="009C6579">
        <w:rPr>
          <w:rFonts w:ascii="PMingLiU" w:eastAsia="PMingLiU" w:hAnsi="PMingLiU"/>
          <w:lang w:eastAsia="zh-TW"/>
        </w:rPr>
        <w:t> </w:t>
      </w:r>
      <w:r w:rsidRPr="009C6579">
        <w:rPr>
          <w:rFonts w:ascii="PMingLiU" w:eastAsia="PMingLiU" w:hAnsi="PMingLiU"/>
          <w:lang w:eastAsia="zh-TW"/>
        </w:rPr>
        <w:tab/>
      </w:r>
      <w:r w:rsidRPr="009C6579">
        <w:rPr>
          <w:rFonts w:ascii="Times New Roman" w:eastAsia="PMingLiU" w:hAnsi="Times New Roman"/>
          <w:lang w:eastAsia="zh-TW"/>
        </w:rPr>
        <w:t>•</w:t>
      </w:r>
      <w:r w:rsidRPr="009C6579">
        <w:rPr>
          <w:rFonts w:ascii="PMingLiU" w:eastAsia="PMingLiU" w:hAnsi="PMingLiU"/>
          <w:lang w:eastAsia="zh-TW"/>
        </w:rPr>
        <w:t xml:space="preserve"> 向母語非英語的人員免費提供各種語言服務，如：</w:t>
      </w:r>
    </w:p>
    <w:p w:rsidR="00C67391" w:rsidRPr="009C6579" w:rsidRDefault="00C67391" w:rsidP="00C67391">
      <w:pPr>
        <w:widowControl w:val="0"/>
        <w:autoSpaceDE w:val="0"/>
        <w:autoSpaceDN w:val="0"/>
        <w:adjustRightInd w:val="0"/>
        <w:spacing w:after="0" w:line="480" w:lineRule="auto"/>
        <w:rPr>
          <w:rFonts w:ascii="PMingLiU" w:eastAsia="PMingLiU" w:hAnsi="PMingLiU"/>
        </w:rPr>
      </w:pPr>
      <w:r w:rsidRPr="009C6579">
        <w:rPr>
          <w:rFonts w:ascii="PMingLiU" w:eastAsia="PMingLiU" w:hAnsi="PMingLiU"/>
          <w:lang w:eastAsia="zh-TW"/>
        </w:rPr>
        <w:t> </w:t>
      </w:r>
      <w:r w:rsidRPr="009C6579">
        <w:rPr>
          <w:rFonts w:ascii="PMingLiU" w:eastAsia="PMingLiU" w:hAnsi="PMingLiU"/>
          <w:lang w:eastAsia="zh-TW"/>
        </w:rPr>
        <w:tab/>
      </w:r>
      <w:r w:rsidRPr="009C6579">
        <w:rPr>
          <w:rFonts w:ascii="PMingLiU" w:eastAsia="PMingLiU" w:hAnsi="PMingLiU"/>
          <w:lang w:eastAsia="zh-TW"/>
        </w:rPr>
        <w:tab/>
      </w:r>
      <w:r w:rsidRPr="009C6579">
        <w:rPr>
          <w:rFonts w:ascii="Times New Roman" w:eastAsia="PMingLiU" w:hAnsi="Times New Roman"/>
          <w:lang w:eastAsia="zh-TW"/>
        </w:rPr>
        <w:t>○</w:t>
      </w:r>
      <w:r w:rsidRPr="009C6579">
        <w:rPr>
          <w:rFonts w:ascii="PMingLiU" w:eastAsia="PMingLiU" w:hAnsi="PMingLiU"/>
          <w:lang w:eastAsia="zh-TW"/>
        </w:rPr>
        <w:t xml:space="preserve"> 合格的翻譯員</w:t>
      </w:r>
    </w:p>
    <w:p w:rsidR="00C67391" w:rsidRPr="009C6579" w:rsidRDefault="00C67391" w:rsidP="00C67391">
      <w:pPr>
        <w:widowControl w:val="0"/>
        <w:autoSpaceDE w:val="0"/>
        <w:autoSpaceDN w:val="0"/>
        <w:adjustRightInd w:val="0"/>
        <w:spacing w:after="0" w:line="480" w:lineRule="auto"/>
        <w:rPr>
          <w:rFonts w:ascii="PMingLiU" w:eastAsia="PMingLiU" w:hAnsi="PMingLiU"/>
        </w:rPr>
      </w:pPr>
      <w:r w:rsidRPr="009C6579">
        <w:rPr>
          <w:rFonts w:ascii="PMingLiU" w:eastAsia="PMingLiU" w:hAnsi="PMingLiU"/>
          <w:lang w:eastAsia="zh-TW"/>
        </w:rPr>
        <w:t> </w:t>
      </w:r>
      <w:r w:rsidRPr="009C6579">
        <w:rPr>
          <w:rFonts w:ascii="PMingLiU" w:eastAsia="PMingLiU" w:hAnsi="PMingLiU"/>
          <w:lang w:eastAsia="zh-TW"/>
        </w:rPr>
        <w:tab/>
      </w:r>
      <w:r w:rsidRPr="009C6579">
        <w:rPr>
          <w:rFonts w:ascii="PMingLiU" w:eastAsia="PMingLiU" w:hAnsi="PMingLiU"/>
          <w:lang w:eastAsia="zh-TW"/>
        </w:rPr>
        <w:tab/>
      </w:r>
      <w:r w:rsidRPr="009C6579">
        <w:rPr>
          <w:rFonts w:ascii="Times New Roman" w:eastAsia="PMingLiU" w:hAnsi="Times New Roman"/>
          <w:lang w:eastAsia="zh-TW"/>
        </w:rPr>
        <w:t>○</w:t>
      </w:r>
      <w:r w:rsidRPr="009C6579">
        <w:rPr>
          <w:rFonts w:ascii="PMingLiU" w:eastAsia="PMingLiU" w:hAnsi="PMingLiU"/>
          <w:lang w:eastAsia="zh-TW"/>
        </w:rPr>
        <w:t xml:space="preserve"> 以其他語言書寫的資訊</w:t>
      </w:r>
    </w:p>
    <w:p w:rsidR="00C67391" w:rsidRPr="009C6579" w:rsidRDefault="00C67391" w:rsidP="00C6739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PMingLiU" w:hAnsi="Times New Roman"/>
        </w:rPr>
      </w:pPr>
      <w:r w:rsidRPr="009C6579">
        <w:rPr>
          <w:rFonts w:ascii="PMingLiU" w:eastAsia="PMingLiU" w:hAnsi="PMingLiU"/>
          <w:lang w:eastAsia="zh-TW"/>
        </w:rPr>
        <w:t> </w:t>
      </w:r>
      <w:r w:rsidRPr="009C6579">
        <w:rPr>
          <w:rFonts w:ascii="PMingLiU" w:eastAsia="PMingLiU" w:hAnsi="PMingLiU"/>
          <w:lang w:eastAsia="zh-TW"/>
        </w:rPr>
        <w:tab/>
        <w:t xml:space="preserve">如果您需要此類服務，請聯絡 </w:t>
      </w:r>
      <w:r w:rsidRPr="009C6579">
        <w:rPr>
          <w:rFonts w:ascii="Times New Roman" w:eastAsia="PMingLiU" w:hAnsi="Times New Roman"/>
          <w:lang w:eastAsia="zh-TW"/>
        </w:rPr>
        <w:t>[Name of Civil Rights Coordinator]</w:t>
      </w:r>
    </w:p>
    <w:p w:rsidR="00C67391" w:rsidRPr="009C6579" w:rsidRDefault="00C67391" w:rsidP="00C67391">
      <w:pPr>
        <w:spacing w:after="0" w:line="480" w:lineRule="auto"/>
        <w:ind w:firstLine="720"/>
        <w:rPr>
          <w:rFonts w:ascii="PMingLiU" w:eastAsia="PMingLiU" w:hAnsi="PMingLiU"/>
        </w:rPr>
      </w:pPr>
      <w:r w:rsidRPr="009C6579">
        <w:rPr>
          <w:rFonts w:ascii="PMingLiU" w:eastAsia="PMingLiU" w:hAnsi="PMingLiU"/>
          <w:lang w:eastAsia="zh-TW"/>
        </w:rPr>
        <w:t xml:space="preserve">如果您認為 </w:t>
      </w:r>
      <w:r w:rsidRPr="009C6579">
        <w:rPr>
          <w:rFonts w:ascii="Times New Roman" w:eastAsia="PMingLiU" w:hAnsi="Times New Roman"/>
          <w:lang w:eastAsia="zh-TW"/>
        </w:rPr>
        <w:t>[Name of covered entity]</w:t>
      </w:r>
      <w:r w:rsidRPr="009C6579">
        <w:rPr>
          <w:rFonts w:ascii="PMingLiU" w:eastAsia="PMingLiU" w:hAnsi="PMingLiU"/>
          <w:lang w:eastAsia="zh-TW"/>
        </w:rPr>
        <w:t xml:space="preserve"> 未能提供此類服務或者因種族、膚色、民族血統、年齡、殘障或性別而透過其他方式歧視您，您可以向 </w:t>
      </w:r>
      <w:r>
        <w:rPr>
          <w:rFonts w:ascii="PMingLiU" w:eastAsia="PMingLiU" w:hAnsi="PMingLiU"/>
          <w:lang w:eastAsia="zh-TW"/>
        </w:rPr>
        <w:t>Renita Bean, Chief Compliance Officer</w:t>
      </w:r>
      <w:r w:rsidRPr="009C6579">
        <w:rPr>
          <w:rFonts w:ascii="PMingLiU" w:eastAsia="PMingLiU" w:hAnsi="PMingLiU"/>
          <w:lang w:eastAsia="zh-TW"/>
        </w:rPr>
        <w:t xml:space="preserve"> 提交投訴，郵寄地址為 </w:t>
      </w:r>
      <w:r>
        <w:rPr>
          <w:rFonts w:ascii="PMingLiU" w:eastAsia="PMingLiU" w:hAnsi="PMingLiU"/>
          <w:lang w:eastAsia="zh-TW"/>
        </w:rPr>
        <w:t>6707 Democracy Blvd, Suite 504, Bethesda, MD 20817</w:t>
      </w:r>
      <w:r w:rsidRPr="009C6579">
        <w:rPr>
          <w:rFonts w:ascii="PMingLiU" w:eastAsia="PMingLiU" w:hAnsi="PMingLiU"/>
          <w:lang w:eastAsia="zh-TW"/>
        </w:rPr>
        <w:t xml:space="preserve">，電話號碼為 </w:t>
      </w:r>
      <w:r>
        <w:rPr>
          <w:rFonts w:ascii="PMingLiU" w:eastAsia="PMingLiU" w:hAnsi="PMingLiU"/>
          <w:lang w:eastAsia="zh-TW"/>
        </w:rPr>
        <w:t>301-637-8713</w:t>
      </w:r>
      <w:r w:rsidRPr="009C6579">
        <w:rPr>
          <w:rFonts w:ascii="PMingLiU" w:eastAsia="PMingLiU" w:hAnsi="PMingLiU"/>
          <w:lang w:eastAsia="zh-TW"/>
        </w:rPr>
        <w:t xml:space="preserve">傳真為 </w:t>
      </w:r>
      <w:r>
        <w:rPr>
          <w:rFonts w:ascii="PMingLiU" w:eastAsia="PMingLiU" w:hAnsi="PMingLiU"/>
          <w:lang w:eastAsia="zh-TW"/>
        </w:rPr>
        <w:t>301-547-3366</w:t>
      </w:r>
      <w:r w:rsidRPr="009C6579">
        <w:rPr>
          <w:rFonts w:ascii="PMingLiU" w:eastAsia="PMingLiU" w:hAnsi="PMingLiU"/>
          <w:lang w:eastAsia="zh-TW"/>
        </w:rPr>
        <w:t xml:space="preserve">，電子信箱為 </w:t>
      </w:r>
      <w:r w:rsidR="00104D61">
        <w:rPr>
          <w:rFonts w:ascii="Times New Roman" w:eastAsia="PMingLiU" w:hAnsi="Times New Roman"/>
          <w:lang w:eastAsia="zh-TW"/>
        </w:rPr>
        <w:t>compliancematters@cfaortho.com</w:t>
      </w:r>
      <w:bookmarkStart w:id="0" w:name="_GoBack"/>
      <w:bookmarkEnd w:id="0"/>
      <w:r w:rsidRPr="009C6579">
        <w:rPr>
          <w:rFonts w:ascii="PMingLiU" w:eastAsia="PMingLiU" w:hAnsi="PMingLiU"/>
          <w:lang w:eastAsia="zh-TW"/>
        </w:rPr>
        <w:t>。您可以親自提交投訴，或者以郵寄、傳真或電郵的方式提交投訴。如果您在提交投訴方面需要幫助，</w:t>
      </w:r>
      <w:r>
        <w:rPr>
          <w:rFonts w:ascii="PMingLiU" w:eastAsia="PMingLiU" w:hAnsi="PMingLiU" w:hint="eastAsia"/>
          <w:lang w:eastAsia="zh-TW"/>
        </w:rPr>
        <w:t>R</w:t>
      </w:r>
      <w:r>
        <w:rPr>
          <w:rFonts w:ascii="PMingLiU" w:eastAsia="PMingLiU" w:hAnsi="PMingLiU"/>
          <w:lang w:eastAsia="zh-TW"/>
        </w:rPr>
        <w:t>enita Bean, Chief Compliance Officer</w:t>
      </w:r>
      <w:r w:rsidRPr="009C6579">
        <w:rPr>
          <w:rFonts w:ascii="PMingLiU" w:eastAsia="PMingLiU" w:hAnsi="PMingLiU"/>
          <w:lang w:eastAsia="zh-TW"/>
        </w:rPr>
        <w:t xml:space="preserve"> 可以幫助您。 </w:t>
      </w:r>
    </w:p>
    <w:p w:rsidR="00C67391" w:rsidRPr="009C6579" w:rsidRDefault="00C67391" w:rsidP="00C67391">
      <w:pPr>
        <w:spacing w:after="0" w:line="480" w:lineRule="auto"/>
        <w:ind w:firstLine="720"/>
        <w:rPr>
          <w:rFonts w:ascii="PMingLiU" w:eastAsia="PMingLiU" w:hAnsi="PMingLiU"/>
        </w:rPr>
      </w:pPr>
      <w:r w:rsidRPr="009C6579">
        <w:rPr>
          <w:rFonts w:ascii="PMingLiU" w:eastAsia="PMingLiU" w:hAnsi="PMingLiU"/>
          <w:lang w:eastAsia="zh-TW"/>
        </w:rPr>
        <w:t xml:space="preserve">您還可以向 </w:t>
      </w:r>
      <w:r w:rsidRPr="009C6579">
        <w:rPr>
          <w:rFonts w:ascii="Times New Roman" w:eastAsia="PMingLiU" w:hAnsi="Times New Roman"/>
          <w:lang w:eastAsia="zh-TW"/>
        </w:rPr>
        <w:t>U.S. Department of Health and Human Services</w:t>
      </w:r>
      <w:r w:rsidRPr="009C6579">
        <w:rPr>
          <w:rFonts w:ascii="Times New Roman" w:eastAsia="PMingLiU" w:hAnsi="Times New Roman" w:hint="eastAsia"/>
          <w:lang w:eastAsia="zh-TW"/>
        </w:rPr>
        <w:t>（美國衛生及公共服務部）</w:t>
      </w:r>
      <w:r w:rsidRPr="009C6579">
        <w:rPr>
          <w:rFonts w:ascii="PMingLiU" w:eastAsia="PMingLiU" w:hAnsi="PMingLiU"/>
          <w:lang w:eastAsia="zh-TW"/>
        </w:rPr>
        <w:t xml:space="preserve">的 </w:t>
      </w:r>
      <w:r w:rsidRPr="009C6579">
        <w:rPr>
          <w:rFonts w:ascii="Times New Roman" w:eastAsia="PMingLiU" w:hAnsi="Times New Roman"/>
          <w:lang w:eastAsia="zh-TW"/>
        </w:rPr>
        <w:t>Office for Civil Rights</w:t>
      </w:r>
      <w:r w:rsidRPr="009C6579">
        <w:rPr>
          <w:rFonts w:ascii="Times New Roman" w:eastAsia="PMingLiU" w:hAnsi="Times New Roman" w:hint="eastAsia"/>
          <w:lang w:eastAsia="zh-TW"/>
        </w:rPr>
        <w:t>（民權辦公室）</w:t>
      </w:r>
      <w:r w:rsidRPr="009C6579">
        <w:rPr>
          <w:rFonts w:ascii="PMingLiU" w:eastAsia="PMingLiU" w:hAnsi="PMingLiU"/>
          <w:lang w:eastAsia="zh-TW"/>
        </w:rPr>
        <w:t xml:space="preserve">提交民權投訴，透過 </w:t>
      </w:r>
      <w:r w:rsidRPr="009C6579">
        <w:rPr>
          <w:rFonts w:ascii="Times New Roman" w:eastAsia="PMingLiU" w:hAnsi="Times New Roman"/>
          <w:lang w:eastAsia="zh-TW"/>
        </w:rPr>
        <w:t>Office for Civil Rights Complaint Portal</w:t>
      </w:r>
      <w:r w:rsidRPr="009C6579">
        <w:rPr>
          <w:rFonts w:ascii="PMingLiU" w:eastAsia="PMingLiU" w:hAnsi="PMingLiU"/>
          <w:lang w:eastAsia="zh-TW"/>
        </w:rPr>
        <w:t xml:space="preserve"> 以電子方式投訴：</w:t>
      </w:r>
      <w:hyperlink r:id="rId4" w:history="1">
        <w:r w:rsidRPr="009C6579">
          <w:rPr>
            <w:rStyle w:val="Hyperlink"/>
            <w:rFonts w:ascii="Times New Roman" w:eastAsia="PMingLiU" w:hAnsi="Times New Roman"/>
            <w:lang w:eastAsia="zh-TW"/>
          </w:rPr>
          <w:t>https://ocrportal.hhs.gov/ocr/portal/lobby.jsf</w:t>
        </w:r>
      </w:hyperlink>
      <w:r w:rsidRPr="009C6579">
        <w:rPr>
          <w:rFonts w:ascii="PMingLiU" w:eastAsia="PMingLiU" w:hAnsi="PMingLiU"/>
          <w:lang w:eastAsia="zh-TW"/>
        </w:rPr>
        <w:t>，或者透過郵寄或電話的方式投訴：</w:t>
      </w:r>
    </w:p>
    <w:p w:rsidR="00C67391" w:rsidRPr="009C6579" w:rsidRDefault="00C67391" w:rsidP="00C67391">
      <w:pPr>
        <w:spacing w:after="0" w:line="480" w:lineRule="auto"/>
        <w:rPr>
          <w:rFonts w:ascii="Times New Roman" w:eastAsia="PMingLiU" w:hAnsi="Times New Roman"/>
        </w:rPr>
      </w:pPr>
      <w:r w:rsidRPr="009C6579">
        <w:rPr>
          <w:rFonts w:ascii="Times New Roman" w:eastAsia="PMingLiU" w:hAnsi="Times New Roman"/>
          <w:lang w:eastAsia="zh-TW"/>
        </w:rPr>
        <w:t>U.S. Department of Health and Human Services</w:t>
      </w:r>
    </w:p>
    <w:p w:rsidR="00C67391" w:rsidRPr="009C6579" w:rsidRDefault="00C67391" w:rsidP="00C67391">
      <w:pPr>
        <w:spacing w:after="0" w:line="480" w:lineRule="auto"/>
        <w:rPr>
          <w:rFonts w:ascii="Times New Roman" w:eastAsia="PMingLiU" w:hAnsi="Times New Roman"/>
        </w:rPr>
      </w:pPr>
      <w:r w:rsidRPr="009C6579">
        <w:rPr>
          <w:rFonts w:ascii="Times New Roman" w:eastAsia="PMingLiU" w:hAnsi="Times New Roman"/>
          <w:lang w:eastAsia="zh-TW"/>
        </w:rPr>
        <w:t>200 Independence Avenue, SW</w:t>
      </w:r>
    </w:p>
    <w:p w:rsidR="00C67391" w:rsidRPr="009C6579" w:rsidRDefault="00C67391" w:rsidP="00C67391">
      <w:pPr>
        <w:spacing w:after="0" w:line="480" w:lineRule="auto"/>
        <w:rPr>
          <w:rFonts w:ascii="Times New Roman" w:eastAsia="PMingLiU" w:hAnsi="Times New Roman"/>
        </w:rPr>
      </w:pPr>
      <w:r w:rsidRPr="009C6579">
        <w:rPr>
          <w:rFonts w:ascii="Times New Roman" w:eastAsia="PMingLiU" w:hAnsi="Times New Roman"/>
          <w:lang w:eastAsia="zh-TW"/>
        </w:rPr>
        <w:t>Room 509F, HHH Building</w:t>
      </w:r>
    </w:p>
    <w:p w:rsidR="00C67391" w:rsidRPr="009C6579" w:rsidRDefault="00C67391" w:rsidP="00C67391">
      <w:pPr>
        <w:spacing w:after="0" w:line="480" w:lineRule="auto"/>
        <w:rPr>
          <w:rFonts w:ascii="Times New Roman" w:eastAsia="PMingLiU" w:hAnsi="Times New Roman"/>
        </w:rPr>
      </w:pPr>
      <w:r w:rsidRPr="009C6579">
        <w:rPr>
          <w:rFonts w:ascii="Times New Roman" w:eastAsia="PMingLiU" w:hAnsi="Times New Roman"/>
          <w:lang w:eastAsia="zh-TW"/>
        </w:rPr>
        <w:lastRenderedPageBreak/>
        <w:t xml:space="preserve">Washington, D.C.20201 </w:t>
      </w:r>
    </w:p>
    <w:p w:rsidR="00C67391" w:rsidRPr="009C6579" w:rsidRDefault="00C67391" w:rsidP="00C67391">
      <w:pPr>
        <w:spacing w:after="0" w:line="480" w:lineRule="auto"/>
        <w:rPr>
          <w:rFonts w:ascii="PMingLiU" w:eastAsia="PMingLiU" w:hAnsi="PMingLiU"/>
        </w:rPr>
      </w:pPr>
      <w:r>
        <w:rPr>
          <w:rFonts w:ascii="Times New Roman" w:eastAsia="PMingLiU" w:hAnsi="Times New Roman"/>
          <w:lang w:eastAsia="zh-TW"/>
        </w:rPr>
        <w:t>1-800-3</w:t>
      </w:r>
      <w:r w:rsidRPr="009C6579">
        <w:rPr>
          <w:rFonts w:ascii="Times New Roman" w:eastAsia="PMingLiU" w:hAnsi="Times New Roman"/>
          <w:lang w:eastAsia="zh-TW"/>
        </w:rPr>
        <w:t>68-1019</w:t>
      </w:r>
      <w:r w:rsidRPr="009C6579">
        <w:rPr>
          <w:rFonts w:ascii="Times New Roman" w:eastAsia="PMingLiU" w:hAnsi="Times New Roman"/>
          <w:lang w:eastAsia="zh-TW"/>
        </w:rPr>
        <w:t>，</w:t>
      </w:r>
      <w:r w:rsidRPr="009C6579">
        <w:rPr>
          <w:rFonts w:ascii="Times New Roman" w:eastAsia="PMingLiU" w:hAnsi="Times New Roman"/>
          <w:lang w:eastAsia="zh-TW"/>
        </w:rPr>
        <w:t>800-537-7697 (TDD</w:t>
      </w:r>
      <w:proofErr w:type="gramStart"/>
      <w:r w:rsidRPr="009C6579">
        <w:rPr>
          <w:rFonts w:ascii="Times New Roman" w:eastAsia="PMingLiU" w:hAnsi="Times New Roman"/>
          <w:lang w:eastAsia="zh-TW"/>
        </w:rPr>
        <w:t>)</w:t>
      </w:r>
      <w:r w:rsidRPr="009C6579">
        <w:rPr>
          <w:rFonts w:ascii="PMingLiU" w:eastAsia="PMingLiU" w:hAnsi="PMingLiU"/>
          <w:lang w:eastAsia="zh-TW"/>
        </w:rPr>
        <w:t>（</w:t>
      </w:r>
      <w:proofErr w:type="gramEnd"/>
      <w:r w:rsidRPr="009C6579">
        <w:rPr>
          <w:rFonts w:ascii="PMingLiU" w:eastAsia="PMingLiU" w:hAnsi="PMingLiU"/>
          <w:lang w:eastAsia="zh-TW"/>
        </w:rPr>
        <w:t>聾人用電信設備）</w:t>
      </w:r>
    </w:p>
    <w:p w:rsidR="00C67391" w:rsidRPr="009C6579" w:rsidRDefault="00C67391" w:rsidP="00C67391">
      <w:pPr>
        <w:widowControl w:val="0"/>
        <w:autoSpaceDE w:val="0"/>
        <w:autoSpaceDN w:val="0"/>
        <w:adjustRightInd w:val="0"/>
        <w:spacing w:after="0" w:line="480" w:lineRule="auto"/>
        <w:rPr>
          <w:rFonts w:ascii="PMingLiU" w:eastAsia="PMingLiU" w:hAnsi="PMingLiU"/>
        </w:rPr>
      </w:pPr>
      <w:r w:rsidRPr="009C6579">
        <w:rPr>
          <w:rFonts w:ascii="PMingLiU" w:eastAsia="PMingLiU" w:hAnsi="PMingLiU"/>
          <w:lang w:eastAsia="zh-TW"/>
        </w:rPr>
        <w:t xml:space="preserve">登入 </w:t>
      </w:r>
      <w:hyperlink r:id="rId5" w:history="1">
        <w:r w:rsidRPr="009C6579">
          <w:rPr>
            <w:rStyle w:val="Hyperlink"/>
            <w:rFonts w:ascii="Times New Roman" w:eastAsia="PMingLiU" w:hAnsi="Times New Roman"/>
            <w:lang w:eastAsia="zh-TW"/>
          </w:rPr>
          <w:t>http://www.hhs.gov/ocr/office/file/index.html</w:t>
        </w:r>
      </w:hyperlink>
      <w:r w:rsidRPr="009C6579">
        <w:rPr>
          <w:rFonts w:ascii="Times New Roman" w:eastAsia="PMingLiU" w:hAnsi="Times New Roman"/>
          <w:lang w:eastAsia="zh-TW"/>
        </w:rPr>
        <w:t xml:space="preserve"> </w:t>
      </w:r>
      <w:r w:rsidRPr="009C6579">
        <w:rPr>
          <w:rFonts w:ascii="PMingLiU" w:eastAsia="PMingLiU" w:hAnsi="PMingLiU"/>
          <w:lang w:eastAsia="zh-TW"/>
        </w:rPr>
        <w:t>可獲得投訴表格。</w:t>
      </w:r>
    </w:p>
    <w:p w:rsidR="00C67391" w:rsidRDefault="00C67391" w:rsidP="00C67391"/>
    <w:p w:rsidR="00951C92" w:rsidRDefault="00951C92"/>
    <w:sectPr w:rsidR="00951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91"/>
    <w:rsid w:val="00104D61"/>
    <w:rsid w:val="00951C92"/>
    <w:rsid w:val="00C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F5A1B-5CD7-4A76-A379-50E5BA18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3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3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hs.gov/ocr/office/file/index.html" TargetMode="External"/><Relationship Id="rId4" Type="http://schemas.openxmlformats.org/officeDocument/2006/relationships/hyperlink" Target="https://ocrportal.hhs.gov/ocr/portal/lobby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Rentia Bean</dc:creator>
  <cp:keywords/>
  <dc:description/>
  <cp:lastModifiedBy>Rentia Bean</cp:lastModifiedBy>
  <cp:revision>2</cp:revision>
  <dcterms:created xsi:type="dcterms:W3CDTF">2016-10-26T15:52:00Z</dcterms:created>
  <dcterms:modified xsi:type="dcterms:W3CDTF">2016-10-26T15:52:00Z</dcterms:modified>
</cp:coreProperties>
</file>